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417E4">
      <w:pPr>
        <w:pStyle w:val="2"/>
        <w:jc w:val="center"/>
        <w:rPr>
          <w:rFonts w:asciiTheme="minorEastAsia" w:hAnsiTheme="minorEastAsia" w:cstheme="minorEastAsia"/>
          <w:sz w:val="32"/>
          <w:szCs w:val="20"/>
          <w:highlight w:val="none"/>
        </w:rPr>
      </w:pPr>
      <w:r>
        <w:rPr>
          <w:rFonts w:hint="eastAsia" w:asciiTheme="minorEastAsia" w:hAnsiTheme="minorEastAsia" w:cstheme="minorEastAsia"/>
          <w:sz w:val="32"/>
          <w:szCs w:val="20"/>
          <w:highlight w:val="none"/>
          <w:lang w:val="en-US" w:eastAsia="zh-CN"/>
        </w:rPr>
        <w:t>中移集成</w:t>
      </w:r>
      <w:r>
        <w:rPr>
          <w:rFonts w:hint="eastAsia" w:asciiTheme="minorEastAsia" w:hAnsiTheme="minorEastAsia" w:cstheme="minorEastAsia"/>
          <w:sz w:val="32"/>
          <w:szCs w:val="20"/>
          <w:highlight w:val="none"/>
        </w:rPr>
        <w:t>合作伙伴招募第</w:t>
      </w:r>
      <w:r>
        <w:rPr>
          <w:rFonts w:hint="eastAsia" w:asciiTheme="minorEastAsia" w:hAnsiTheme="minorEastAsia" w:cstheme="minorEastAsia"/>
          <w:sz w:val="32"/>
          <w:szCs w:val="20"/>
          <w:highlight w:val="none"/>
          <w:lang w:val="en-US" w:eastAsia="zh-CN"/>
        </w:rPr>
        <w:t>五</w:t>
      </w:r>
      <w:r>
        <w:rPr>
          <w:rFonts w:hint="eastAsia" w:asciiTheme="minorEastAsia" w:hAnsiTheme="minorEastAsia" w:cstheme="minorEastAsia"/>
          <w:sz w:val="32"/>
          <w:szCs w:val="20"/>
          <w:highlight w:val="none"/>
        </w:rPr>
        <w:t>批(</w:t>
      </w:r>
      <w:r>
        <w:rPr>
          <w:rFonts w:hint="eastAsia" w:asciiTheme="minorEastAsia" w:hAnsiTheme="minorEastAsia" w:cstheme="minorEastAsia"/>
          <w:sz w:val="32"/>
          <w:szCs w:val="20"/>
          <w:highlight w:val="none"/>
          <w:lang w:eastAsia="zh-CN"/>
        </w:rPr>
        <w:t>2025年06月11日-2025年06月13日</w:t>
      </w:r>
      <w:r>
        <w:rPr>
          <w:rFonts w:asciiTheme="minorEastAsia" w:hAnsiTheme="minorEastAsia" w:cstheme="minorEastAsia"/>
          <w:sz w:val="32"/>
          <w:szCs w:val="20"/>
          <w:highlight w:val="none"/>
        </w:rPr>
        <w:t>)</w:t>
      </w:r>
      <w:r>
        <w:rPr>
          <w:rFonts w:hint="eastAsia" w:asciiTheme="minorEastAsia" w:hAnsiTheme="minorEastAsia" w:cstheme="minorEastAsia"/>
          <w:sz w:val="32"/>
          <w:szCs w:val="20"/>
          <w:highlight w:val="none"/>
        </w:rPr>
        <w:t>入围名单公布</w:t>
      </w:r>
    </w:p>
    <w:p w14:paraId="523A7752">
      <w:pPr>
        <w:spacing w:line="360" w:lineRule="auto"/>
        <w:ind w:firstLine="420" w:firstLineChars="175"/>
        <w:rPr>
          <w:rFonts w:hint="eastAsia" w:asciiTheme="minorEastAsia" w:hAnsiTheme="minorEastAsia" w:cstheme="minorEastAsia"/>
          <w:sz w:val="24"/>
          <w:highlight w:val="none"/>
        </w:rPr>
      </w:pPr>
      <w:r>
        <w:rPr>
          <w:rFonts w:hint="eastAsia" w:asciiTheme="minorEastAsia" w:hAnsiTheme="minorEastAsia" w:cstheme="minorEastAsia"/>
          <w:sz w:val="24"/>
          <w:szCs w:val="32"/>
          <w:highlight w:val="none"/>
        </w:rPr>
        <w:t>为助力</w:t>
      </w:r>
      <w:r>
        <w:rPr>
          <w:rFonts w:hint="eastAsia" w:asciiTheme="minorEastAsia" w:hAnsiTheme="minorEastAsia" w:cstheme="minorEastAsia"/>
          <w:sz w:val="24"/>
          <w:szCs w:val="32"/>
          <w:highlight w:val="none"/>
          <w:lang w:val="en-US" w:eastAsia="zh-CN"/>
        </w:rPr>
        <w:t>中移集成</w:t>
      </w:r>
      <w:r>
        <w:rPr>
          <w:rFonts w:hint="eastAsia" w:asciiTheme="minorEastAsia" w:hAnsiTheme="minorEastAsia" w:cstheme="minorEastAsia"/>
          <w:sz w:val="24"/>
          <w:szCs w:val="32"/>
          <w:highlight w:val="none"/>
        </w:rPr>
        <w:t>DICT业务快速增长需求，响应公司高质量发展要求，中移集成开展了合作伙伴的招募工作</w:t>
      </w:r>
      <w:r>
        <w:rPr>
          <w:rFonts w:hint="eastAsia" w:asciiTheme="minorEastAsia" w:hAnsiTheme="minorEastAsia" w:cstheme="minorEastAsia"/>
          <w:sz w:val="24"/>
          <w:szCs w:val="32"/>
          <w:highlight w:val="none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32"/>
          <w:highlight w:val="none"/>
          <w:lang w:val="en-US" w:eastAsia="zh-CN"/>
        </w:rPr>
        <w:t>并</w:t>
      </w:r>
      <w:r>
        <w:rPr>
          <w:rFonts w:hint="eastAsia" w:asciiTheme="minorEastAsia" w:hAnsiTheme="minorEastAsia" w:cstheme="minorEastAsia"/>
          <w:sz w:val="24"/>
          <w:szCs w:val="32"/>
          <w:highlight w:val="none"/>
        </w:rPr>
        <w:t>就</w:t>
      </w:r>
      <w:r>
        <w:rPr>
          <w:rFonts w:hint="eastAsia" w:asciiTheme="minorEastAsia" w:hAnsiTheme="minorEastAsia" w:cstheme="minorEastAsia"/>
          <w:sz w:val="24"/>
          <w:szCs w:val="32"/>
          <w:highlight w:val="none"/>
          <w:lang w:eastAsia="zh-CN"/>
        </w:rPr>
        <w:t>2025年06月11日-2025年06月13日</w:t>
      </w:r>
      <w:r>
        <w:rPr>
          <w:rFonts w:hint="eastAsia" w:asciiTheme="minorEastAsia" w:hAnsiTheme="minorEastAsia" w:cstheme="minorEastAsia"/>
          <w:sz w:val="24"/>
          <w:highlight w:val="none"/>
        </w:rPr>
        <w:t>期间递交入库申请文件的DICT合作伙伴进行了集中评审，共计</w:t>
      </w:r>
      <w:r>
        <w:rPr>
          <w:rFonts w:hint="eastAsia" w:asciiTheme="minorEastAsia" w:hAnsiTheme="minorEastAsia" w:cstheme="minorEastAsia"/>
          <w:sz w:val="24"/>
          <w:highlight w:val="none"/>
          <w:lang w:val="en-US" w:eastAsia="zh-CN"/>
        </w:rPr>
        <w:t>39</w:t>
      </w:r>
      <w:r>
        <w:rPr>
          <w:rFonts w:hint="eastAsia" w:asciiTheme="minorEastAsia" w:hAnsiTheme="minorEastAsia" w:cstheme="minorEastAsia"/>
          <w:sz w:val="24"/>
          <w:highlight w:val="none"/>
        </w:rPr>
        <w:t>家供应商符合入库条件，详细清单公布如下：</w:t>
      </w:r>
    </w:p>
    <w:tbl>
      <w:tblPr>
        <w:tblStyle w:val="7"/>
        <w:tblW w:w="0" w:type="auto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3616"/>
        <w:gridCol w:w="4150"/>
      </w:tblGrid>
      <w:tr w14:paraId="27781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gridSpan w:val="3"/>
            <w:tcBorders>
              <w:top w:val="single" w:color="9CC2E5" w:sz="8" w:space="0"/>
              <w:left w:val="single" w:color="9CC2E5" w:sz="8" w:space="0"/>
              <w:bottom w:val="single" w:color="9CC2E5" w:sz="12" w:space="0"/>
              <w:right w:val="single" w:color="9CC2E5" w:sz="8" w:space="0"/>
            </w:tcBorders>
            <w:shd w:val="clear" w:color="auto" w:fill="9CC2E5"/>
            <w:noWrap/>
            <w:vAlign w:val="center"/>
          </w:tcPr>
          <w:p w14:paraId="0D8A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入围厂商名单06月11日-06月13日批次</w:t>
            </w:r>
          </w:p>
        </w:tc>
      </w:tr>
      <w:tr w14:paraId="5DD24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F3E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2484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43C7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入库行业</w:t>
            </w:r>
          </w:p>
        </w:tc>
      </w:tr>
      <w:tr w14:paraId="660BB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35F8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1FFC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廊坊市智君通电子技术有限公司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750F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</w:t>
            </w:r>
          </w:p>
        </w:tc>
      </w:tr>
      <w:tr w14:paraId="4AD6D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11D2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5501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赤峰金财软件开发有公司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2BB5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媒体行业，数字政府，工业能源</w:t>
            </w:r>
          </w:p>
        </w:tc>
      </w:tr>
      <w:tr w14:paraId="44017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6374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7B52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河南东标信息技术有限公司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0250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</w:t>
            </w:r>
          </w:p>
        </w:tc>
      </w:tr>
      <w:tr w14:paraId="7C1BE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1C3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0FB3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上海墨安信息科技有限公司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1A63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智慧医疗，智慧教育</w:t>
            </w:r>
          </w:p>
        </w:tc>
      </w:tr>
      <w:tr w14:paraId="00051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76B5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1B9A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安徽军峰电子科技有限公司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55EA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工业能源</w:t>
            </w:r>
          </w:p>
        </w:tc>
      </w:tr>
      <w:tr w14:paraId="3A74D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5B89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078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湖北檀勉智能科技有限公司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6189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智慧交管</w:t>
            </w:r>
          </w:p>
        </w:tc>
      </w:tr>
      <w:tr w14:paraId="33B42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0107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7010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大同市平城区鑫翼翔商贸有限责任公司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6CBA1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</w:t>
            </w:r>
          </w:p>
        </w:tc>
      </w:tr>
      <w:tr w14:paraId="0B5BB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03FE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58D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重庆网御星云信息技术有限公司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7465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定向甄选临时库-定向甄选临时库</w:t>
            </w:r>
          </w:p>
        </w:tc>
      </w:tr>
      <w:tr w14:paraId="00A5B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3E6C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3B23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北京中茂力鑫科技有限公司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6D82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智慧城市，数字政府，智慧交管，智慧医疗，智慧园区</w:t>
            </w:r>
          </w:p>
        </w:tc>
      </w:tr>
      <w:tr w14:paraId="249C7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1DAF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49EF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湖北停无忧信息科技有限公司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075A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智慧交管</w:t>
            </w:r>
          </w:p>
        </w:tc>
      </w:tr>
      <w:tr w14:paraId="71428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4E68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69E6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成都智云德科网络科技有限公司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3A4E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</w:t>
            </w:r>
          </w:p>
        </w:tc>
      </w:tr>
      <w:tr w14:paraId="2FD7A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20F8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0A20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中汇微科信息技术（云南）有限公司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6255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公检法司，智慧教育，智慧园区</w:t>
            </w:r>
          </w:p>
        </w:tc>
      </w:tr>
      <w:tr w14:paraId="6AA3F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697E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0565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图灵新讯美（重庆）科技有限公司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5E88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智慧教育</w:t>
            </w:r>
          </w:p>
        </w:tc>
      </w:tr>
      <w:tr w14:paraId="065CE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410D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4FAE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郑州信大天瑞信息技术有限公司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570E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智慧城市，公检法司</w:t>
            </w:r>
          </w:p>
        </w:tc>
      </w:tr>
      <w:tr w14:paraId="79663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0517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2AD3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重庆贝特计算机系统工程有限公司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6C2F5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数字政府，智慧医疗，智慧教育</w:t>
            </w:r>
          </w:p>
        </w:tc>
      </w:tr>
      <w:tr w14:paraId="426C6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43B2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5B4C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湖北杭晗网络系统集成有限公司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2994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智慧教育，智慧园区</w:t>
            </w:r>
          </w:p>
        </w:tc>
      </w:tr>
      <w:tr w14:paraId="056D4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033F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47ED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四川久远银海软件股份有限公司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3F51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智慧医疗</w:t>
            </w:r>
          </w:p>
        </w:tc>
      </w:tr>
      <w:tr w14:paraId="71CF2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520F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49CB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南京峡屿软件科技有限公司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3B72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智慧园区</w:t>
            </w:r>
          </w:p>
        </w:tc>
      </w:tr>
      <w:tr w14:paraId="5F2D2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79D8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0EA9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陕西睿影智创医疗设备有限公司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23B8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智慧医疗</w:t>
            </w:r>
          </w:p>
        </w:tc>
      </w:tr>
      <w:tr w14:paraId="5EEA4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6ACA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02CF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北京星医科技有限公司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61C6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智慧医疗</w:t>
            </w:r>
          </w:p>
        </w:tc>
      </w:tr>
      <w:tr w14:paraId="00D36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4BA5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17A1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西安奥搏智能科技工程有限公司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01DB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智慧园区</w:t>
            </w:r>
          </w:p>
        </w:tc>
      </w:tr>
      <w:tr w14:paraId="3ACC4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C57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7D18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湖南正好物联网科技有限公司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0104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定向甄选临时库-定向甄选临时库</w:t>
            </w:r>
          </w:p>
        </w:tc>
      </w:tr>
      <w:tr w14:paraId="209A3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3EC8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3D74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广州市科进计算机技术有限公司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3D37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智慧医疗</w:t>
            </w:r>
          </w:p>
        </w:tc>
      </w:tr>
      <w:tr w14:paraId="585C8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034E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1A7A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立昂技术股份有限公司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2D42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智慧医疗</w:t>
            </w:r>
          </w:p>
        </w:tc>
      </w:tr>
      <w:tr w14:paraId="17BB0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6E80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67B7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兰州王码同利电子信息工程有限公司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4983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智慧教育</w:t>
            </w:r>
          </w:p>
        </w:tc>
      </w:tr>
      <w:tr w14:paraId="500F8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810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7887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重庆佳来正典科技发展有限公司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270D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智慧医疗</w:t>
            </w:r>
          </w:p>
        </w:tc>
      </w:tr>
      <w:tr w14:paraId="20ACC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2B24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2C3A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华臻智慧科技(新疆)有限公司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6F97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智慧医疗</w:t>
            </w:r>
          </w:p>
        </w:tc>
      </w:tr>
      <w:tr w14:paraId="2342E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75F6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46C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广西硕讯科技有限公司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3289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数字政府</w:t>
            </w:r>
          </w:p>
        </w:tc>
      </w:tr>
      <w:tr w14:paraId="6589B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3EBE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35E0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湖州建驰电子科技有限公司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23C0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</w:t>
            </w:r>
          </w:p>
        </w:tc>
      </w:tr>
      <w:tr w14:paraId="38702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145D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1827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兰州维克特瑞电子科技有限公司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1890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智慧城市，工业能源</w:t>
            </w:r>
          </w:p>
        </w:tc>
      </w:tr>
      <w:tr w14:paraId="73980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4EEF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3E80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西安蔚蓝光电科技有限公司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215B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公检法司</w:t>
            </w:r>
          </w:p>
        </w:tc>
      </w:tr>
      <w:tr w14:paraId="6C881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044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6697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重庆信安网络安全等级测评有限公司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025D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智慧社区</w:t>
            </w:r>
          </w:p>
        </w:tc>
      </w:tr>
      <w:tr w14:paraId="7C313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16202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2653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武汉晨风煦展科技有限公司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46F3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智慧城市，智慧教育，智慧社区</w:t>
            </w:r>
          </w:p>
        </w:tc>
      </w:tr>
      <w:tr w14:paraId="0DA23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010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3A3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贵州明辰智晟科技有限公司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3338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智慧园区</w:t>
            </w:r>
          </w:p>
        </w:tc>
      </w:tr>
      <w:tr w14:paraId="7D6F2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3B06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2C99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浙江和达科技股份有限公司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587A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</w:t>
            </w:r>
          </w:p>
        </w:tc>
      </w:tr>
      <w:tr w14:paraId="0A962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73F7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5D0D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北京精科评测技术有限公司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1975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智慧城市，智慧园区</w:t>
            </w:r>
          </w:p>
        </w:tc>
      </w:tr>
      <w:tr w14:paraId="4D4AC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0332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2B10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润建股份有限公司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02D8C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智慧医疗</w:t>
            </w:r>
          </w:p>
        </w:tc>
      </w:tr>
      <w:tr w14:paraId="3A4AC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4B05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548B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濮阳市美辰网络科技有限公司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35A0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智慧教育</w:t>
            </w:r>
          </w:p>
        </w:tc>
      </w:tr>
      <w:tr w14:paraId="17AA8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64C3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3726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河南盛润信息技术有限公司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46EC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公检法司</w:t>
            </w:r>
          </w:p>
        </w:tc>
      </w:tr>
    </w:tbl>
    <w:p w14:paraId="6350BAA4">
      <w:pPr>
        <w:spacing w:line="360" w:lineRule="auto"/>
        <w:ind w:firstLine="420" w:firstLineChars="175"/>
        <w:rPr>
          <w:rFonts w:hint="eastAsia" w:asciiTheme="minorEastAsia" w:hAnsiTheme="minorEastAsia" w:cstheme="minorEastAsia"/>
          <w:sz w:val="24"/>
          <w:highlight w:val="none"/>
        </w:rPr>
      </w:pPr>
    </w:p>
    <w:p w14:paraId="04A172DD">
      <w:pPr>
        <w:pStyle w:val="6"/>
        <w:widowControl/>
        <w:shd w:val="clear" w:color="auto" w:fill="FFFFFF"/>
        <w:spacing w:beforeAutospacing="0" w:afterAutospacing="0" w:line="360" w:lineRule="auto"/>
        <w:jc w:val="both"/>
        <w:rPr>
          <w:rFonts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</w:pP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  <w:t>如有疑问，请联系：</w:t>
      </w:r>
    </w:p>
    <w:p w14:paraId="6003A9D4">
      <w:pPr>
        <w:pStyle w:val="6"/>
        <w:widowControl/>
        <w:shd w:val="clear" w:color="auto" w:fill="FFFFFF"/>
        <w:spacing w:beforeAutospacing="0" w:afterAutospacing="0" w:line="360" w:lineRule="auto"/>
        <w:jc w:val="both"/>
        <w:rPr>
          <w:rFonts w:hint="default" w:asciiTheme="minorEastAsia" w:hAnsiTheme="minorEastAsia" w:eastAsia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  <w:t>王</w:t>
      </w: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  <w:t>先生</w:t>
      </w: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  <w:t>13582319483</w:t>
      </w:r>
    </w:p>
    <w:p w14:paraId="57710793">
      <w:pPr>
        <w:pStyle w:val="6"/>
        <w:widowControl/>
        <w:shd w:val="clear" w:color="auto" w:fill="FFFFFF"/>
        <w:spacing w:beforeAutospacing="0" w:afterAutospacing="0" w:line="360" w:lineRule="auto"/>
        <w:jc w:val="both"/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  <w:t>李女士13653381311</w:t>
      </w:r>
    </w:p>
    <w:p w14:paraId="63CEDCDD">
      <w:pPr>
        <w:pStyle w:val="6"/>
        <w:widowControl/>
        <w:shd w:val="clear" w:color="auto" w:fill="FFFFFF"/>
        <w:spacing w:beforeAutospacing="0" w:afterAutospacing="0" w:line="360" w:lineRule="auto"/>
        <w:jc w:val="both"/>
        <w:rPr>
          <w:rFonts w:hint="default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  <w:t>李女士15097319967</w:t>
      </w:r>
    </w:p>
    <w:p w14:paraId="2E6DF460">
      <w:pPr>
        <w:pStyle w:val="6"/>
        <w:widowControl/>
        <w:shd w:val="clear" w:color="auto" w:fill="FFFFFF"/>
        <w:spacing w:beforeAutospacing="0" w:afterAutospacing="0" w:line="360" w:lineRule="auto"/>
        <w:jc w:val="both"/>
        <w:rPr>
          <w:rFonts w:hint="default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/>
        </w:rPr>
      </w:pP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  <w:t>邮箱：</w:t>
      </w: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  <w:t>13582319483@139.com</w:t>
      </w: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  <w:t>、</w:t>
      </w: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  <w:t>13653381311@139.com</w:t>
      </w:r>
    </w:p>
    <w:p w14:paraId="6A1652BF">
      <w:pPr>
        <w:pStyle w:val="6"/>
        <w:widowControl/>
        <w:shd w:val="clear" w:color="auto" w:fill="FFFFFF"/>
        <w:spacing w:beforeAutospacing="0" w:afterAutospacing="0" w:line="360" w:lineRule="auto"/>
        <w:jc w:val="right"/>
        <w:rPr>
          <w:rFonts w:hint="default" w:asciiTheme="minorEastAsia" w:hAnsiTheme="minorEastAsia" w:eastAsiaTheme="minorEastAsia" w:cstheme="minorEastAsia"/>
          <w:color w:val="000000"/>
          <w:spacing w:val="5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pacing w:val="5"/>
          <w:highlight w:val="none"/>
          <w:shd w:val="clear" w:color="auto" w:fill="FFFFFF"/>
        </w:rPr>
        <w:t>中移系统集成有限公司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YjBmMTNkMTdkNjA4OWI2NjRkYzVkYjcxODc4NjQifQ=="/>
  </w:docVars>
  <w:rsids>
    <w:rsidRoot w:val="003934EC"/>
    <w:rsid w:val="00145798"/>
    <w:rsid w:val="00167D6E"/>
    <w:rsid w:val="001B02E9"/>
    <w:rsid w:val="001B34AF"/>
    <w:rsid w:val="001C2281"/>
    <w:rsid w:val="002B57DB"/>
    <w:rsid w:val="002E07C7"/>
    <w:rsid w:val="00367A79"/>
    <w:rsid w:val="003934EC"/>
    <w:rsid w:val="003C5233"/>
    <w:rsid w:val="003E3669"/>
    <w:rsid w:val="00477B04"/>
    <w:rsid w:val="004819E8"/>
    <w:rsid w:val="004A6100"/>
    <w:rsid w:val="00504F36"/>
    <w:rsid w:val="00525AF5"/>
    <w:rsid w:val="00561476"/>
    <w:rsid w:val="005C4641"/>
    <w:rsid w:val="005F54FF"/>
    <w:rsid w:val="0069305A"/>
    <w:rsid w:val="006C1175"/>
    <w:rsid w:val="00717096"/>
    <w:rsid w:val="00725D5A"/>
    <w:rsid w:val="00751AD0"/>
    <w:rsid w:val="0079375D"/>
    <w:rsid w:val="008603AD"/>
    <w:rsid w:val="00866B3B"/>
    <w:rsid w:val="00870A8A"/>
    <w:rsid w:val="008B13F1"/>
    <w:rsid w:val="008F5949"/>
    <w:rsid w:val="009D74C5"/>
    <w:rsid w:val="009F6EA9"/>
    <w:rsid w:val="00AA40C1"/>
    <w:rsid w:val="00B31414"/>
    <w:rsid w:val="00B63340"/>
    <w:rsid w:val="00BB66E4"/>
    <w:rsid w:val="00BE71F6"/>
    <w:rsid w:val="00C03BA8"/>
    <w:rsid w:val="00C2602F"/>
    <w:rsid w:val="00CB0765"/>
    <w:rsid w:val="00D25E3A"/>
    <w:rsid w:val="00D30A51"/>
    <w:rsid w:val="00DF2CDE"/>
    <w:rsid w:val="00E43D69"/>
    <w:rsid w:val="00F23AF2"/>
    <w:rsid w:val="00F641D3"/>
    <w:rsid w:val="00FA25A9"/>
    <w:rsid w:val="023C15B9"/>
    <w:rsid w:val="02493090"/>
    <w:rsid w:val="02E3377A"/>
    <w:rsid w:val="03B07D43"/>
    <w:rsid w:val="04A14E84"/>
    <w:rsid w:val="05064D1F"/>
    <w:rsid w:val="05351228"/>
    <w:rsid w:val="053C6C8C"/>
    <w:rsid w:val="0563430D"/>
    <w:rsid w:val="060E636C"/>
    <w:rsid w:val="07BE54E0"/>
    <w:rsid w:val="07DC4F95"/>
    <w:rsid w:val="08412454"/>
    <w:rsid w:val="09063A89"/>
    <w:rsid w:val="0956439C"/>
    <w:rsid w:val="098E1D8A"/>
    <w:rsid w:val="09F21A18"/>
    <w:rsid w:val="0B6B7121"/>
    <w:rsid w:val="0BB36E3E"/>
    <w:rsid w:val="0C1C1816"/>
    <w:rsid w:val="0CCD42A2"/>
    <w:rsid w:val="0EC8355E"/>
    <w:rsid w:val="0EEA5766"/>
    <w:rsid w:val="0EF3355E"/>
    <w:rsid w:val="10081C0D"/>
    <w:rsid w:val="10913752"/>
    <w:rsid w:val="11153972"/>
    <w:rsid w:val="128F6534"/>
    <w:rsid w:val="13037B0B"/>
    <w:rsid w:val="14842DC3"/>
    <w:rsid w:val="153100E0"/>
    <w:rsid w:val="163942BD"/>
    <w:rsid w:val="16905DDF"/>
    <w:rsid w:val="17E304DA"/>
    <w:rsid w:val="1ADB22C9"/>
    <w:rsid w:val="1BC9780A"/>
    <w:rsid w:val="1BD07E4B"/>
    <w:rsid w:val="1CDC60FF"/>
    <w:rsid w:val="1D102218"/>
    <w:rsid w:val="20FC0892"/>
    <w:rsid w:val="223B01F5"/>
    <w:rsid w:val="23CE11F0"/>
    <w:rsid w:val="246754C6"/>
    <w:rsid w:val="247C20DC"/>
    <w:rsid w:val="251D0770"/>
    <w:rsid w:val="286370EB"/>
    <w:rsid w:val="287F32ED"/>
    <w:rsid w:val="295912DD"/>
    <w:rsid w:val="2D644D1D"/>
    <w:rsid w:val="2E7F5523"/>
    <w:rsid w:val="2EE4395C"/>
    <w:rsid w:val="2EF20488"/>
    <w:rsid w:val="30F34A60"/>
    <w:rsid w:val="345E1B5D"/>
    <w:rsid w:val="362614AF"/>
    <w:rsid w:val="36C26992"/>
    <w:rsid w:val="36C47C19"/>
    <w:rsid w:val="378C6C65"/>
    <w:rsid w:val="38013E75"/>
    <w:rsid w:val="382E32A1"/>
    <w:rsid w:val="38787C50"/>
    <w:rsid w:val="3A763EB4"/>
    <w:rsid w:val="3D283EFB"/>
    <w:rsid w:val="3D614F33"/>
    <w:rsid w:val="3E004331"/>
    <w:rsid w:val="3ED4017F"/>
    <w:rsid w:val="3FEC28AA"/>
    <w:rsid w:val="40036918"/>
    <w:rsid w:val="409E018A"/>
    <w:rsid w:val="41686F6A"/>
    <w:rsid w:val="417B7C42"/>
    <w:rsid w:val="41FC4492"/>
    <w:rsid w:val="42D847A4"/>
    <w:rsid w:val="450B73C3"/>
    <w:rsid w:val="45BD3146"/>
    <w:rsid w:val="45E00BE3"/>
    <w:rsid w:val="472A30A1"/>
    <w:rsid w:val="47496F44"/>
    <w:rsid w:val="47D635A5"/>
    <w:rsid w:val="4B693428"/>
    <w:rsid w:val="4C975D73"/>
    <w:rsid w:val="4DE65DDE"/>
    <w:rsid w:val="4E4A40F8"/>
    <w:rsid w:val="4EA51F4B"/>
    <w:rsid w:val="4FCD61CE"/>
    <w:rsid w:val="501F0B43"/>
    <w:rsid w:val="5139389D"/>
    <w:rsid w:val="52261379"/>
    <w:rsid w:val="53002468"/>
    <w:rsid w:val="53A7458D"/>
    <w:rsid w:val="542D068E"/>
    <w:rsid w:val="564C4EF2"/>
    <w:rsid w:val="57071993"/>
    <w:rsid w:val="574D00A2"/>
    <w:rsid w:val="57686C8A"/>
    <w:rsid w:val="57773586"/>
    <w:rsid w:val="586358E0"/>
    <w:rsid w:val="59561A10"/>
    <w:rsid w:val="59D56FF3"/>
    <w:rsid w:val="5A170D49"/>
    <w:rsid w:val="5A6E73B9"/>
    <w:rsid w:val="5ABE7F96"/>
    <w:rsid w:val="5B8D5807"/>
    <w:rsid w:val="5BE014E5"/>
    <w:rsid w:val="5C1C6076"/>
    <w:rsid w:val="5E4C4C10"/>
    <w:rsid w:val="5E80142B"/>
    <w:rsid w:val="5FBE7E3F"/>
    <w:rsid w:val="5FBF7881"/>
    <w:rsid w:val="6078326A"/>
    <w:rsid w:val="60854409"/>
    <w:rsid w:val="635F53E5"/>
    <w:rsid w:val="66500FF1"/>
    <w:rsid w:val="66BE0038"/>
    <w:rsid w:val="66D111DD"/>
    <w:rsid w:val="6703379E"/>
    <w:rsid w:val="67F9355B"/>
    <w:rsid w:val="6A3273AF"/>
    <w:rsid w:val="6AFD0168"/>
    <w:rsid w:val="6C503584"/>
    <w:rsid w:val="6CC62031"/>
    <w:rsid w:val="6D1976C2"/>
    <w:rsid w:val="6D5B11E9"/>
    <w:rsid w:val="6DAA770A"/>
    <w:rsid w:val="6E6C3408"/>
    <w:rsid w:val="6FD949DB"/>
    <w:rsid w:val="702E39D4"/>
    <w:rsid w:val="70F6640D"/>
    <w:rsid w:val="70FC24F1"/>
    <w:rsid w:val="71756FF0"/>
    <w:rsid w:val="72466E3C"/>
    <w:rsid w:val="73C63DF5"/>
    <w:rsid w:val="73CC057E"/>
    <w:rsid w:val="74800687"/>
    <w:rsid w:val="748756D3"/>
    <w:rsid w:val="74F233FD"/>
    <w:rsid w:val="77D5752A"/>
    <w:rsid w:val="78564CBC"/>
    <w:rsid w:val="78C45F8D"/>
    <w:rsid w:val="79F613C7"/>
    <w:rsid w:val="7A7C6D66"/>
    <w:rsid w:val="7AD7365B"/>
    <w:rsid w:val="7C870010"/>
    <w:rsid w:val="7D050953"/>
    <w:rsid w:val="7DDB1677"/>
    <w:rsid w:val="7FC3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font11"/>
    <w:basedOn w:val="8"/>
    <w:qFormat/>
    <w:uiPriority w:val="0"/>
    <w:rPr>
      <w:rFonts w:hint="eastAsia" w:ascii="等线" w:hAnsi="等线" w:eastAsia="等线" w:cs="等线"/>
      <w:b/>
      <w:bCs/>
      <w:color w:val="000000"/>
      <w:sz w:val="28"/>
      <w:szCs w:val="28"/>
      <w:u w:val="none"/>
    </w:rPr>
  </w:style>
  <w:style w:type="character" w:customStyle="1" w:styleId="13">
    <w:name w:val="font31"/>
    <w:basedOn w:val="8"/>
    <w:qFormat/>
    <w:uiPriority w:val="0"/>
    <w:rPr>
      <w:rFonts w:hint="eastAsia" w:ascii="等线" w:hAnsi="等线" w:eastAsia="等线" w:cs="等线"/>
      <w:b/>
      <w:bCs/>
      <w:color w:val="000000"/>
      <w:sz w:val="28"/>
      <w:szCs w:val="28"/>
      <w:u w:val="none"/>
    </w:rPr>
  </w:style>
  <w:style w:type="table" w:customStyle="1" w:styleId="14">
    <w:name w:val="Grid Table 6 Colorful Accent 1"/>
    <w:basedOn w:val="7"/>
    <w:qFormat/>
    <w:uiPriority w:val="51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1034</Words>
  <Characters>1165</Characters>
  <Lines>5</Lines>
  <Paragraphs>1</Paragraphs>
  <TotalTime>7</TotalTime>
  <ScaleCrop>false</ScaleCrop>
  <LinksUpToDate>false</LinksUpToDate>
  <CharactersWithSpaces>1165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2021-08-12T02:16:00Z</dcterms:created>
  <dc:creator>zju11</dc:creator>
  <cp:lastModifiedBy>吴迪</cp:lastModifiedBy>
  <dcterms:modified xsi:type="dcterms:W3CDTF">2025-07-07T06:26:37Z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ED38BEF72DAE4FC5A2DE3D5CAD40AB53</vt:lpwstr>
  </property>
  <property fmtid="{D5CDD505-2E9C-101B-9397-08002B2CF9AE}" pid="4" name="KSOTemplateDocerSaveRecord">
    <vt:lpwstr>eyJoZGlkIjoiOTc3M2Y5NzIzMDFlZjAyY2Q4Njk5ODkyYjFjNzBiNTQiLCJ1c2VySWQiOiIxNjk0OTc5ODIzIn0=</vt:lpwstr>
  </property>
</Properties>
</file>